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Informacja dotycząca przetwarzania danych osobowych w ramach programu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„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Opieka wytchnieniowa” dla Jednostek Samorządu Terytorialnego – edycja 2026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cstheme="majorHAnsi" w:ascii="Calibri Light" w:hAnsi="Calibri Light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Administrator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Gminny Ośrodek Pomocy Społecznej w Rozogach, ul. Wielbarska 2, 12-114 Rozogi, nr. tel. 89 722 69 32, adres e-mail: gops@gopsrozogi.pl (dalej: Administrator).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Cel, czas i podstawa prawna przetwarzania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Administrator przetwarza dane osobowe w celu wypełnienia obowiązków wynikających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z realizowanego zadania publicznego – programu pod tytułem „Opieka wytchnieniowa dla Jednostek Samorządu Terytorialnego – edycja 202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6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” skierowanego do członków rodzin lub opiekunów, którzy wymagają wsparcia w postaci doraźnej, czasowej przerwy w sprawowaniu bezpośredniej opieki nad dziećmi z orzeczeniem niepełnosprawności, a także nad osobami posiadającymi orzeczenie o znacznym stopniu niepełnosprawności albo orzeczenie traktowane na równi z orzeczeniem o znacznym stopniu niepełnosprawności.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Podstawą przetwarzania danych osobowych jest art. 6 ust. 1 lit. c, lit. e oraz art. 9 ust. 2 lit. g RODO*.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Podanie wymaganych danych osobowych jest obowiązkowe. Odmowa podania danych osobowych skutkować będzie brakiem możliwości udziału w Programie.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Dokumentacja związana z realizacją Programu przechowywana będzie przez okres 10 lat, licząc od końca roku, w którym zrealizowano Program zgodnie z umową.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Informacja o odbiorcach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Dane osobowe mogą być ujawnianie podmiotom realizującym zadania na rzecz Administratora, takim jak: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dostawcy oprogramowania wyłącznie w celu zapewnienia ich sprawnego działania z zachowaniem zasad ochrony danych osobowych i poufności ich przetwarzania,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operatorzy pocztowi w celu zapewnienia korespondencji,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banki w celu realizacji przelewów,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podmioty publiczne w ramach zawartych porozumień i umów oraz w zakresie obowiązujących przepisów prawa.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W celach kontroli prawidłowości wykonywania zadania publicznego wszelkie informacje, wyjaśnienia oraz dowody mogące zawierać dane osobowe mogą być udostępnione Wojewodzie Warmińsko – Mazurskiemu lub Ministrowi Rodziny, Pracy i Polityki Społecznej.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>Przysługujące prawa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przysługują następujące prawa: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dostępu do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sprostowania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usunięcia lub ograniczenia przetwarzania,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wniesienia sprzeciwu, w przypadku gdy dane przetwarzane są na podstawie art. 6 ust. 1 lit. e RODO),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przenoszenia danych, w przypadku gdy dane przetwarzane są na podstawie udzielonej przez właściciela zgody (art. 6 ust. 1 lit. a RODO).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przysługuje także prawo wniesienia skargi dotyczącej przetwarzania danych do Prezesa Urzędu Ochrony Danych Osobowych.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 celu skorzystania z powyższych praw prosimy kontaktować się z pracownikami Administratora lub wysłać takie żądanie na wskazane wyżej jego dane kontaktowe.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Kontakt z Inspektorem ochrony danych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Administrator wyznaczył inspektora danych osobowych, z którym można kontaktować się za pomocą adresu e-mail: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inspektor@gopsrozogi.pl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 xml:space="preserve">lub na podany wyżej adres siedziby. </w:t>
      </w:r>
    </w:p>
    <w:p>
      <w:pPr>
        <w:pStyle w:val="ListParagraph"/>
        <w:spacing w:lineRule="auto" w:line="240" w:before="0" w:after="0"/>
        <w:ind w:hanging="0" w:left="426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hanging="0" w:left="426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……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.……..………………....................................................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                                    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(data i czytelny podpis osoby ubiegającej się o przyznanie usługi,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opiekuna prawnego lub członka rodziny/opiekuna osoby niepełnosprawnej)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991" w:gutter="0" w:header="0" w:top="1418" w:footer="103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 xml:space="preserve">                                                             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 xml:space="preserve">                                                                        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92" w:hanging="432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79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d479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458b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d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676d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76d92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be3b78"/>
    <w:rPr/>
  </w:style>
  <w:style w:type="character" w:styleId="StopkaZnak" w:customStyle="1">
    <w:name w:val="Stopka Znak"/>
    <w:basedOn w:val="DefaultParagraphFont"/>
    <w:uiPriority w:val="99"/>
    <w:qFormat/>
    <w:rsid w:val="00be3b7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d4790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676d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676d92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6" ma:contentTypeDescription="Utwórz nowy dokument." ma:contentTypeScope="" ma:versionID="34548320b833df9a5a7d526604c7f268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cc4a60cde187a2a4b6e5edb6103c0095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93F0-5AF3-4C65-AC42-EE6904D386B1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2.xml><?xml version="1.0" encoding="utf-8"?>
<ds:datastoreItem xmlns:ds="http://schemas.openxmlformats.org/officeDocument/2006/customXml" ds:itemID="{8F7061A2-DD0C-43ED-95FB-6D1012FE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D6FC3-045B-47DC-916D-45630D37C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LibreOffice/25.8.5.2$Windows_X86_64 LibreOffice_project/9c8b85f387cc00a89945a79c9e6239f32e450ac2</Application>
  <AppVersion>15.0000</AppVersion>
  <Pages>1</Pages>
  <Words>510</Words>
  <Characters>3386</Characters>
  <CharactersWithSpaces>4053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2021-07-14T08:00:00Z</dcterms:created>
  <dc:creator>Natalia Nowak</dc:creator>
  <dc:description/>
  <dc:language>pl-PL</dc:language>
  <cp:lastModifiedBy/>
  <dcterms:modified xsi:type="dcterms:W3CDTF">2026-04-15T09:21:30Z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